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r>
        <w:rPr>
          <w:b w:val="1"/>
          <w:bCs w:val="1"/>
          <w:sz w:val="24"/>
          <w:szCs w:val="24"/>
          <w:rtl w:val="0"/>
          <w:lang w:val="nl-NL"/>
        </w:rPr>
        <w:t>PRENATAAL ONDERZOEK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 xml:space="preserve">De meeste kinderen worden </w:t>
      </w:r>
      <w:r>
        <w:rPr>
          <w:sz w:val="24"/>
          <w:szCs w:val="24"/>
          <w:rtl w:val="0"/>
          <w:lang w:val="nl-NL"/>
        </w:rPr>
        <w:t xml:space="preserve">gelukkig </w:t>
      </w:r>
      <w:r>
        <w:rPr>
          <w:sz w:val="24"/>
          <w:szCs w:val="24"/>
          <w:rtl w:val="0"/>
          <w:lang w:val="nl-NL"/>
        </w:rPr>
        <w:t>gezond geboren. Een klein aantal kinderen, ongeveer 3%, wordt geboren</w:t>
      </w:r>
      <w:r>
        <w:rPr>
          <w:b w:val="1"/>
          <w:bCs w:val="1"/>
          <w:sz w:val="24"/>
          <w:szCs w:val="24"/>
          <w:rtl w:val="0"/>
          <w:lang w:val="nl-NL"/>
        </w:rPr>
        <w:t xml:space="preserve"> </w:t>
      </w:r>
      <w:r>
        <w:rPr>
          <w:sz w:val="24"/>
          <w:szCs w:val="24"/>
          <w:rtl w:val="0"/>
          <w:lang w:val="nl-NL"/>
        </w:rPr>
        <w:t xml:space="preserve">met een erfelijke of aangeboren afwijking. Als zwangere vrouw heb je in Nederland de mogelijkheid om je baby te laten onderzoeken. Zo kan je laten onderzoeken hoe groot de kans is </w:t>
      </w:r>
      <w:r>
        <w:rPr>
          <w:sz w:val="24"/>
          <w:szCs w:val="24"/>
          <w:rtl w:val="0"/>
          <w:lang w:val="nl-NL"/>
        </w:rPr>
        <w:t xml:space="preserve">dat het </w:t>
      </w:r>
      <w:r>
        <w:rPr>
          <w:sz w:val="24"/>
          <w:szCs w:val="24"/>
          <w:rtl w:val="0"/>
          <w:lang w:val="nl-NL"/>
        </w:rPr>
        <w:t>kind downsyndroom</w:t>
      </w:r>
      <w:r>
        <w:rPr>
          <w:sz w:val="24"/>
          <w:szCs w:val="24"/>
          <w:rtl w:val="0"/>
          <w:lang w:val="nl-NL"/>
        </w:rPr>
        <w:t xml:space="preserve"> heeft, een open ruggetje of een andere aangeboren lichamelijke aandoening</w:t>
      </w:r>
      <w:r>
        <w:rPr>
          <w:sz w:val="24"/>
          <w:szCs w:val="24"/>
          <w:rtl w:val="0"/>
          <w:lang w:val="nl-NL"/>
        </w:rPr>
        <w:t>.</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De onderzoeken kunnen je misschien geruststellen over de gezondheid van je kind. Maar ze kunnen je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sz w:val="24"/>
          <w:szCs w:val="24"/>
          <w:lang w:val="nl-NL"/>
        </w:rPr>
      </w:pPr>
      <w:r>
        <w:rPr>
          <w:sz w:val="24"/>
          <w:szCs w:val="24"/>
          <w:rtl w:val="0"/>
          <w:lang w:val="nl-NL"/>
        </w:rPr>
        <w:t>ook ongerust maken en je voor moeilijke keuzes stellen. Je bepaalt zelf</w:t>
      </w:r>
      <w:r>
        <w:rPr>
          <w:sz w:val="24"/>
          <w:szCs w:val="24"/>
          <w:rtl w:val="0"/>
          <w:lang w:val="nl-NL"/>
        </w:rPr>
        <w:t>, samen met je partner,</w:t>
      </w:r>
      <w:r>
        <w:rPr>
          <w:sz w:val="24"/>
          <w:szCs w:val="24"/>
          <w:rtl w:val="0"/>
          <w:lang w:val="nl-NL"/>
        </w:rPr>
        <w:t xml:space="preserve"> of je de onderzoeken wilt</w:t>
      </w:r>
      <w:r>
        <w:rPr>
          <w:sz w:val="24"/>
          <w:szCs w:val="24"/>
          <w:rtl w:val="0"/>
          <w:lang w:val="nl-NL"/>
        </w:rPr>
        <w:t xml:space="preserve"> uitvoeren</w:t>
      </w:r>
      <w:r>
        <w:rPr>
          <w:sz w:val="24"/>
          <w:szCs w:val="24"/>
          <w:rtl w:val="0"/>
          <w:lang w:val="nl-NL"/>
        </w:rPr>
        <w:t xml:space="preserve"> en</w:t>
      </w:r>
      <w:r>
        <w:rPr>
          <w:sz w:val="24"/>
          <w:szCs w:val="24"/>
          <w:rtl w:val="0"/>
          <w:lang w:val="nl-NL"/>
        </w:rPr>
        <w:t xml:space="preserve"> </w:t>
      </w:r>
      <w:r>
        <w:rPr>
          <w:sz w:val="24"/>
          <w:szCs w:val="24"/>
          <w:rtl w:val="0"/>
          <w:lang w:val="nl-NL"/>
        </w:rPr>
        <w:t>of je daarna eventueel nog vervolgonderzoek wil laten doen. Je k</w:t>
      </w:r>
      <w:r>
        <w:rPr>
          <w:sz w:val="24"/>
          <w:szCs w:val="24"/>
          <w:rtl w:val="0"/>
          <w:lang w:val="nl-NL"/>
        </w:rPr>
        <w:t>an</w:t>
      </w:r>
      <w:r>
        <w:rPr>
          <w:sz w:val="24"/>
          <w:szCs w:val="24"/>
          <w:rtl w:val="0"/>
          <w:lang w:val="nl-NL"/>
        </w:rPr>
        <w:t xml:space="preserve"> op elk moment stoppen met het</w:t>
      </w:r>
      <w:r>
        <w:rPr>
          <w:sz w:val="24"/>
          <w:szCs w:val="24"/>
          <w:rtl w:val="0"/>
          <w:lang w:val="nl-NL"/>
        </w:rPr>
        <w:t xml:space="preserve"> </w:t>
      </w:r>
      <w:r>
        <w:rPr>
          <w:sz w:val="24"/>
          <w:szCs w:val="24"/>
          <w:rtl w:val="0"/>
          <w:lang w:val="nl-NL"/>
        </w:rPr>
        <w:t>onderzoek.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b w:val="1"/>
          <w:bCs w:val="1"/>
          <w:sz w:val="24"/>
          <w:szCs w:val="24"/>
          <w:lang w:val="nl-NL"/>
        </w:rPr>
      </w:pPr>
    </w:p>
    <w:p>
      <w:pPr>
        <w:pStyle w:val="Standaard"/>
        <w:bidi w:val="0"/>
        <w:spacing w:after="240"/>
        <w:ind w:left="0" w:right="0" w:firstLine="0"/>
        <w:jc w:val="left"/>
        <w:rPr>
          <w:sz w:val="24"/>
          <w:szCs w:val="24"/>
          <w:rtl w:val="0"/>
        </w:rPr>
      </w:pPr>
      <w:r>
        <w:rPr>
          <w:sz w:val="24"/>
          <w:szCs w:val="24"/>
          <w:rtl w:val="0"/>
          <w:lang w:val="nl-NL"/>
        </w:rPr>
        <w:t xml:space="preserve">Tijdens het spreekuur geven wij je, indien gewenst, uitgebreid informatie over de mogelijkheden voor prenataal onderzoek. Met prenataal onderzoek bedoelen we de </w:t>
      </w:r>
      <w:r>
        <w:rPr>
          <w:b w:val="1"/>
          <w:bCs w:val="1"/>
          <w:sz w:val="24"/>
          <w:szCs w:val="24"/>
          <w:rtl w:val="0"/>
          <w:lang w:val="nl-NL"/>
        </w:rPr>
        <w:t>NIPT, combinatietest</w:t>
      </w:r>
      <w:r>
        <w:rPr>
          <w:sz w:val="24"/>
          <w:szCs w:val="24"/>
          <w:rtl w:val="0"/>
        </w:rPr>
        <w:t xml:space="preserve">, </w:t>
      </w:r>
      <w:r>
        <w:rPr>
          <w:b w:val="1"/>
          <w:bCs w:val="1"/>
          <w:sz w:val="24"/>
          <w:szCs w:val="24"/>
          <w:rtl w:val="0"/>
          <w:lang w:val="nl-NL"/>
        </w:rPr>
        <w:t>20-wekenecho</w:t>
      </w:r>
      <w:r>
        <w:rPr>
          <w:sz w:val="24"/>
          <w:szCs w:val="24"/>
          <w:rtl w:val="0"/>
          <w:lang w:val="fr-FR"/>
        </w:rPr>
        <w:t xml:space="preserve"> en </w:t>
      </w:r>
      <w:r>
        <w:rPr>
          <w:b w:val="1"/>
          <w:bCs w:val="1"/>
          <w:sz w:val="24"/>
          <w:szCs w:val="24"/>
          <w:rtl w:val="0"/>
          <w:lang w:val="it-IT"/>
        </w:rPr>
        <w:t>prenatale diagnostiek</w:t>
      </w:r>
    </w:p>
    <w:p>
      <w:pPr>
        <w:pStyle w:val="Standaard"/>
        <w:bidi w:val="0"/>
        <w:spacing w:after="240"/>
        <w:ind w:left="0" w:right="0" w:firstLine="0"/>
        <w:jc w:val="left"/>
        <w:rPr>
          <w:sz w:val="24"/>
          <w:szCs w:val="24"/>
          <w:rtl w:val="0"/>
        </w:rPr>
      </w:pPr>
      <w:r>
        <w:rPr>
          <w:sz w:val="24"/>
          <w:szCs w:val="24"/>
          <w:rtl w:val="0"/>
          <w:lang w:val="nl-NL"/>
        </w:rPr>
        <w:t>Je kan</w:t>
      </w:r>
      <w:r>
        <w:rPr>
          <w:sz w:val="24"/>
          <w:szCs w:val="24"/>
          <w:rtl w:val="0"/>
          <w:lang w:val="nl-NL"/>
        </w:rPr>
        <w:t xml:space="preserve"> laten onderzoeken (screenen) hoe groot de kans is dat </w:t>
      </w:r>
      <w:r>
        <w:rPr>
          <w:sz w:val="24"/>
          <w:szCs w:val="24"/>
          <w:rtl w:val="0"/>
          <w:lang w:val="nl-NL"/>
        </w:rPr>
        <w:t>jullie</w:t>
      </w:r>
      <w:r>
        <w:rPr>
          <w:sz w:val="24"/>
          <w:szCs w:val="24"/>
          <w:rtl w:val="0"/>
          <w:lang w:val="en-US"/>
        </w:rPr>
        <w:t xml:space="preserve"> kind </w:t>
      </w:r>
      <w:r>
        <w:rPr>
          <w:rStyle w:val="Hyperlink.0"/>
          <w:sz w:val="24"/>
          <w:szCs w:val="24"/>
          <w:rtl w:val="0"/>
        </w:rPr>
        <w:fldChar w:fldCharType="begin" w:fldLock="0"/>
      </w:r>
      <w:r>
        <w:rPr>
          <w:rStyle w:val="Hyperlink.0"/>
          <w:sz w:val="24"/>
          <w:szCs w:val="24"/>
          <w:rtl w:val="0"/>
        </w:rPr>
        <w:instrText xml:space="preserve"> HYPERLINK "https://www.pns.nl/screening-op-down-edwards-en-patausyndroom/aandoeningen"</w:instrText>
      </w:r>
      <w:r>
        <w:rPr>
          <w:rStyle w:val="Hyperlink.0"/>
          <w:sz w:val="24"/>
          <w:szCs w:val="24"/>
          <w:rtl w:val="0"/>
        </w:rPr>
        <w:fldChar w:fldCharType="separate" w:fldLock="0"/>
      </w:r>
      <w:r>
        <w:rPr>
          <w:rStyle w:val="Hyperlink.0"/>
          <w:sz w:val="24"/>
          <w:szCs w:val="24"/>
          <w:rtl w:val="0"/>
          <w:lang w:val="en-US"/>
        </w:rPr>
        <w:t>down-, edwards- of patausyndroom</w:t>
      </w:r>
      <w:r>
        <w:rPr>
          <w:sz w:val="24"/>
          <w:szCs w:val="24"/>
          <w:rtl w:val="0"/>
        </w:rPr>
        <w:fldChar w:fldCharType="end" w:fldLock="0"/>
      </w:r>
      <w:r>
        <w:rPr>
          <w:sz w:val="24"/>
          <w:szCs w:val="24"/>
          <w:rtl w:val="0"/>
          <w:lang w:val="nl-NL"/>
        </w:rPr>
        <w:t xml:space="preserve"> heeft. Dit onderzoek gebeurt al</w:t>
      </w:r>
      <w:r>
        <w:rPr>
          <w:sz w:val="24"/>
          <w:szCs w:val="24"/>
          <w:rtl w:val="0"/>
        </w:rPr>
        <w:t> </w:t>
      </w:r>
      <w:r>
        <w:rPr>
          <w:sz w:val="24"/>
          <w:szCs w:val="24"/>
          <w:rtl w:val="0"/>
          <w:lang w:val="nl-NL"/>
        </w:rPr>
        <w:t xml:space="preserve">vroeg in de zwangerschap. </w:t>
      </w:r>
      <w:r>
        <w:rPr>
          <w:sz w:val="24"/>
          <w:szCs w:val="24"/>
          <w:rtl w:val="0"/>
          <w:lang w:val="nl-NL"/>
        </w:rPr>
        <w:t>Je</w:t>
      </w:r>
      <w:r>
        <w:rPr>
          <w:sz w:val="24"/>
          <w:szCs w:val="24"/>
          <w:rtl w:val="0"/>
          <w:lang w:val="nl-NL"/>
        </w:rPr>
        <w:t xml:space="preserve"> bent niet verplicht om het onderzoek naar down-, edwards- en patausyndroom te doen. Denk daarom goed na over de volgende vragen voordat </w:t>
      </w:r>
      <w:r>
        <w:rPr>
          <w:sz w:val="24"/>
          <w:szCs w:val="24"/>
          <w:rtl w:val="0"/>
          <w:lang w:val="nl-NL"/>
        </w:rPr>
        <w:t xml:space="preserve">jullie </w:t>
      </w:r>
      <w:r>
        <w:rPr>
          <w:sz w:val="24"/>
          <w:szCs w:val="24"/>
          <w:rtl w:val="0"/>
          <w:lang w:val="nl-NL"/>
        </w:rPr>
        <w:t>besluit</w:t>
      </w:r>
      <w:r>
        <w:rPr>
          <w:sz w:val="24"/>
          <w:szCs w:val="24"/>
          <w:rtl w:val="0"/>
          <w:lang w:val="nl-NL"/>
        </w:rPr>
        <w:t xml:space="preserve">en </w:t>
      </w:r>
      <w:r>
        <w:rPr>
          <w:sz w:val="24"/>
          <w:szCs w:val="24"/>
          <w:rtl w:val="0"/>
          <w:lang w:val="nl-NL"/>
        </w:rPr>
        <w:t>het onderzoek te doen:</w:t>
      </w:r>
    </w:p>
    <w:p>
      <w:pPr>
        <w:pStyle w:val="Standaard"/>
        <w:numPr>
          <w:ilvl w:val="0"/>
          <w:numId w:val="2"/>
        </w:numPr>
        <w:bidi w:val="0"/>
        <w:ind w:right="0"/>
        <w:jc w:val="left"/>
        <w:rPr>
          <w:sz w:val="24"/>
          <w:szCs w:val="24"/>
          <w:rtl w:val="0"/>
          <w:lang w:val="de-DE"/>
        </w:rPr>
      </w:pPr>
      <w:r>
        <w:rPr>
          <w:sz w:val="24"/>
          <w:szCs w:val="24"/>
          <w:rtl w:val="0"/>
          <w:lang w:val="de-DE"/>
        </w:rPr>
        <w:t>Wil</w:t>
      </w:r>
      <w:r>
        <w:rPr>
          <w:sz w:val="24"/>
          <w:szCs w:val="24"/>
          <w:rtl w:val="0"/>
          <w:lang w:val="nl-NL"/>
        </w:rPr>
        <w:t xml:space="preserve"> je</w:t>
      </w:r>
      <w:r>
        <w:rPr>
          <w:sz w:val="24"/>
          <w:szCs w:val="24"/>
          <w:rtl w:val="0"/>
          <w:lang w:val="nl-NL"/>
        </w:rPr>
        <w:t xml:space="preserve"> tijdens de zwangerschap al weten of </w:t>
      </w:r>
      <w:r>
        <w:rPr>
          <w:sz w:val="24"/>
          <w:szCs w:val="24"/>
          <w:rtl w:val="0"/>
          <w:lang w:val="nl-NL"/>
        </w:rPr>
        <w:t>jullie</w:t>
      </w:r>
      <w:r>
        <w:rPr>
          <w:sz w:val="24"/>
          <w:szCs w:val="24"/>
          <w:rtl w:val="0"/>
          <w:lang w:val="nl-NL"/>
        </w:rPr>
        <w:t xml:space="preserve"> kind het down-, edwards- of patausyndroom heeft?</w:t>
      </w:r>
    </w:p>
    <w:p>
      <w:pPr>
        <w:pStyle w:val="Standaard"/>
        <w:numPr>
          <w:ilvl w:val="0"/>
          <w:numId w:val="2"/>
        </w:numPr>
        <w:bidi w:val="0"/>
        <w:ind w:right="0"/>
        <w:jc w:val="left"/>
        <w:rPr>
          <w:sz w:val="24"/>
          <w:szCs w:val="24"/>
          <w:rtl w:val="0"/>
          <w:lang w:val="nl-NL"/>
        </w:rPr>
      </w:pPr>
      <w:r>
        <w:rPr>
          <w:sz w:val="24"/>
          <w:szCs w:val="24"/>
          <w:rtl w:val="0"/>
          <w:lang w:val="nl-NL"/>
        </w:rPr>
        <w:t xml:space="preserve">Als </w:t>
      </w:r>
      <w:r>
        <w:rPr>
          <w:sz w:val="24"/>
          <w:szCs w:val="24"/>
          <w:rtl w:val="0"/>
          <w:lang w:val="nl-NL"/>
        </w:rPr>
        <w:t>je</w:t>
      </w:r>
      <w:r>
        <w:rPr>
          <w:sz w:val="24"/>
          <w:szCs w:val="24"/>
          <w:rtl w:val="0"/>
          <w:lang w:val="nl-NL"/>
        </w:rPr>
        <w:t xml:space="preserve"> te horen krijgt dat </w:t>
      </w:r>
      <w:r>
        <w:rPr>
          <w:sz w:val="24"/>
          <w:szCs w:val="24"/>
          <w:rtl w:val="0"/>
          <w:lang w:val="nl-NL"/>
        </w:rPr>
        <w:t>jullie</w:t>
      </w:r>
      <w:r>
        <w:rPr>
          <w:sz w:val="24"/>
          <w:szCs w:val="24"/>
          <w:rtl w:val="0"/>
          <w:lang w:val="nl-NL"/>
        </w:rPr>
        <w:t xml:space="preserve"> kind het down-, edwards- of patausyndroom heeft, wat wil</w:t>
      </w:r>
      <w:r>
        <w:rPr>
          <w:sz w:val="24"/>
          <w:szCs w:val="24"/>
          <w:rtl w:val="0"/>
          <w:lang w:val="nl-NL"/>
        </w:rPr>
        <w:t xml:space="preserve"> je</w:t>
      </w:r>
      <w:r>
        <w:rPr>
          <w:sz w:val="24"/>
          <w:szCs w:val="24"/>
          <w:rtl w:val="0"/>
          <w:lang w:val="nl-NL"/>
        </w:rPr>
        <w:t xml:space="preserve"> dan doen?</w:t>
      </w:r>
    </w:p>
    <w:p>
      <w:pPr>
        <w:pStyle w:val="Standaard"/>
        <w:bidi w:val="0"/>
        <w:spacing w:after="240"/>
        <w:ind w:left="0" w:right="0" w:firstLine="0"/>
        <w:jc w:val="left"/>
        <w:rPr>
          <w:sz w:val="24"/>
          <w:szCs w:val="24"/>
          <w:rtl w:val="0"/>
        </w:rPr>
      </w:pPr>
      <w:r>
        <w:rPr>
          <w:sz w:val="24"/>
          <w:szCs w:val="24"/>
          <w:rtl w:val="0"/>
          <w:lang w:val="de-DE"/>
        </w:rPr>
        <w:t>Wil</w:t>
      </w:r>
      <w:r>
        <w:rPr>
          <w:sz w:val="24"/>
          <w:szCs w:val="24"/>
          <w:rtl w:val="0"/>
          <w:lang w:val="nl-NL"/>
        </w:rPr>
        <w:t>len jullie</w:t>
      </w:r>
      <w:r>
        <w:rPr>
          <w:sz w:val="24"/>
          <w:szCs w:val="24"/>
          <w:rtl w:val="0"/>
          <w:lang w:val="nl-NL"/>
        </w:rPr>
        <w:t xml:space="preserve"> laten onderzoeken hoe groot de kans is dat </w:t>
      </w:r>
      <w:r>
        <w:rPr>
          <w:sz w:val="24"/>
          <w:szCs w:val="24"/>
          <w:rtl w:val="0"/>
          <w:lang w:val="nl-NL"/>
        </w:rPr>
        <w:t>jullie</w:t>
      </w:r>
      <w:r>
        <w:rPr>
          <w:sz w:val="24"/>
          <w:szCs w:val="24"/>
          <w:rtl w:val="0"/>
          <w:lang w:val="en-US"/>
        </w:rPr>
        <w:t xml:space="preserve"> kind </w:t>
      </w:r>
      <w:r>
        <w:rPr>
          <w:rStyle w:val="Hyperlink.0"/>
          <w:sz w:val="24"/>
          <w:szCs w:val="24"/>
          <w:rtl w:val="0"/>
        </w:rPr>
        <w:fldChar w:fldCharType="begin" w:fldLock="0"/>
      </w:r>
      <w:r>
        <w:rPr>
          <w:rStyle w:val="Hyperlink.0"/>
          <w:sz w:val="24"/>
          <w:szCs w:val="24"/>
          <w:rtl w:val="0"/>
        </w:rPr>
        <w:instrText xml:space="preserve"> HYPERLINK "https://www.pns.nl/screening-op-down-edwards-en-patausyndroom/aandoeningen"</w:instrText>
      </w:r>
      <w:r>
        <w:rPr>
          <w:rStyle w:val="Hyperlink.0"/>
          <w:sz w:val="24"/>
          <w:szCs w:val="24"/>
          <w:rtl w:val="0"/>
        </w:rPr>
        <w:fldChar w:fldCharType="separate" w:fldLock="0"/>
      </w:r>
      <w:r>
        <w:rPr>
          <w:rStyle w:val="Hyperlink.0"/>
          <w:sz w:val="24"/>
          <w:szCs w:val="24"/>
          <w:rtl w:val="0"/>
          <w:lang w:val="en-US"/>
        </w:rPr>
        <w:t>down-, edwards- of patausyndroom</w:t>
      </w:r>
      <w:r>
        <w:rPr>
          <w:sz w:val="24"/>
          <w:szCs w:val="24"/>
          <w:rtl w:val="0"/>
        </w:rPr>
        <w:fldChar w:fldCharType="end" w:fldLock="0"/>
      </w:r>
      <w:r>
        <w:rPr>
          <w:sz w:val="24"/>
          <w:szCs w:val="24"/>
          <w:rtl w:val="0"/>
          <w:lang w:val="nl-NL"/>
        </w:rPr>
        <w:t xml:space="preserve"> heeft?</w:t>
      </w:r>
      <w:r>
        <w:rPr>
          <w:sz w:val="24"/>
          <w:szCs w:val="24"/>
          <w:rtl w:val="0"/>
        </w:rPr>
        <w:t> </w:t>
      </w:r>
      <w:r>
        <w:rPr>
          <w:sz w:val="24"/>
          <w:szCs w:val="24"/>
          <w:rtl w:val="0"/>
        </w:rPr>
        <w:t>Dan k</w:t>
      </w:r>
      <w:r>
        <w:rPr>
          <w:sz w:val="24"/>
          <w:szCs w:val="24"/>
          <w:rtl w:val="0"/>
          <w:lang w:val="nl-NL"/>
        </w:rPr>
        <w:t>an je</w:t>
      </w:r>
      <w:r>
        <w:rPr>
          <w:sz w:val="24"/>
          <w:szCs w:val="24"/>
          <w:rtl w:val="0"/>
          <w:lang w:val="nl-NL"/>
        </w:rPr>
        <w:t xml:space="preserve"> kiezen uit twee verschillende testen: </w:t>
      </w:r>
      <w:r>
        <w:rPr>
          <w:rStyle w:val="Hyperlink.0"/>
          <w:sz w:val="24"/>
          <w:szCs w:val="24"/>
          <w:rtl w:val="0"/>
        </w:rPr>
        <w:fldChar w:fldCharType="begin" w:fldLock="0"/>
      </w:r>
      <w:r>
        <w:rPr>
          <w:rStyle w:val="Hyperlink.0"/>
          <w:sz w:val="24"/>
          <w:szCs w:val="24"/>
          <w:rtl w:val="0"/>
        </w:rPr>
        <w:instrText xml:space="preserve"> HYPERLINK "https://www.pns.nl/screening-op-down-edwards-en-patausyndroom/nipt-combinatietest"</w:instrText>
      </w:r>
      <w:r>
        <w:rPr>
          <w:rStyle w:val="Hyperlink.0"/>
          <w:sz w:val="24"/>
          <w:szCs w:val="24"/>
          <w:rtl w:val="0"/>
        </w:rPr>
        <w:fldChar w:fldCharType="separate" w:fldLock="0"/>
      </w:r>
      <w:r>
        <w:rPr>
          <w:rStyle w:val="Hyperlink.0"/>
          <w:sz w:val="24"/>
          <w:szCs w:val="24"/>
          <w:rtl w:val="0"/>
          <w:lang w:val="nl-NL"/>
        </w:rPr>
        <w:t>de NIPT en de combinatietest</w:t>
      </w:r>
      <w:r>
        <w:rPr>
          <w:sz w:val="24"/>
          <w:szCs w:val="24"/>
          <w:rtl w:val="0"/>
        </w:rPr>
        <w:fldChar w:fldCharType="end" w:fldLock="0"/>
      </w:r>
      <w:r>
        <w:rPr>
          <w:sz w:val="24"/>
          <w:szCs w:val="24"/>
          <w:rtl w:val="0"/>
        </w:rPr>
        <w:t>.</w:t>
      </w:r>
    </w:p>
    <w:p>
      <w:pPr>
        <w:pStyle w:val="Standaard"/>
        <w:bidi w:val="0"/>
        <w:spacing w:after="240"/>
        <w:ind w:left="0" w:right="0" w:firstLine="0"/>
        <w:jc w:val="left"/>
        <w:rPr>
          <w:sz w:val="24"/>
          <w:szCs w:val="24"/>
          <w:rtl w:val="0"/>
        </w:rPr>
      </w:pPr>
      <w:r>
        <w:rPr>
          <w:sz w:val="24"/>
          <w:szCs w:val="24"/>
          <w:rtl w:val="0"/>
          <w:lang w:val="nl-NL"/>
        </w:rPr>
        <w:t>Bij de NIPT wordt er bloed afgenomen van de zwangere.</w:t>
      </w:r>
      <w:r>
        <w:rPr>
          <w:sz w:val="24"/>
          <w:szCs w:val="24"/>
          <w:rtl w:val="0"/>
          <w:lang w:val="nl-NL"/>
        </w:rPr>
        <w:t xml:space="preserve"> </w:t>
      </w:r>
      <w:r>
        <w:rPr>
          <w:sz w:val="24"/>
          <w:szCs w:val="24"/>
          <w:rtl w:val="0"/>
          <w:lang w:val="nl-NL"/>
        </w:rPr>
        <w:t>De combinatietest bestaat uit het meten van de nekplooi en een bloedonderzoek van de zwangere.</w:t>
      </w:r>
      <w:r>
        <w:rPr>
          <w:sz w:val="24"/>
          <w:szCs w:val="24"/>
          <w:rtl w:val="0"/>
          <w:lang w:val="nl-NL"/>
        </w:rPr>
        <w:t xml:space="preserve"> </w:t>
      </w:r>
      <w:r>
        <w:rPr>
          <w:sz w:val="24"/>
          <w:szCs w:val="24"/>
          <w:rtl w:val="0"/>
          <w:lang w:val="nl-NL"/>
        </w:rPr>
        <w:t>We informeren je al bij de intake over dit onderzoek</w:t>
      </w:r>
      <w:r>
        <w:rPr>
          <w:sz w:val="24"/>
          <w:szCs w:val="24"/>
          <w:rtl w:val="0"/>
          <w:lang w:val="nl-NL"/>
        </w:rPr>
        <w:t xml:space="preserve"> en plannen indien gewenst een counselingsgesprek met jullie in</w:t>
      </w:r>
      <w:r>
        <w:rPr>
          <w:sz w:val="24"/>
          <w:szCs w:val="24"/>
          <w:rtl w:val="0"/>
        </w:rPr>
        <w:t>.</w:t>
      </w:r>
    </w:p>
    <w:p>
      <w:pPr>
        <w:pStyle w:val="Standaard"/>
        <w:bidi w:val="0"/>
        <w:spacing w:after="240"/>
        <w:ind w:left="0" w:right="0" w:firstLine="0"/>
        <w:jc w:val="left"/>
        <w:rPr>
          <w:sz w:val="24"/>
          <w:szCs w:val="24"/>
          <w:rtl w:val="0"/>
        </w:rPr>
      </w:pPr>
      <w:r>
        <w:rPr>
          <w:rStyle w:val="Hyperlink.0"/>
          <w:sz w:val="24"/>
          <w:szCs w:val="24"/>
          <w:rtl w:val="0"/>
        </w:rPr>
        <w:fldChar w:fldCharType="begin" w:fldLock="0"/>
      </w:r>
      <w:r>
        <w:rPr>
          <w:rStyle w:val="Hyperlink.0"/>
          <w:sz w:val="24"/>
          <w:szCs w:val="24"/>
          <w:rtl w:val="0"/>
        </w:rPr>
        <w:instrText xml:space="preserve"> HYPERLINK "https://www.pns.nl/20-wekenecho"</w:instrText>
      </w:r>
      <w:r>
        <w:rPr>
          <w:rStyle w:val="Hyperlink.0"/>
          <w:sz w:val="24"/>
          <w:szCs w:val="24"/>
          <w:rtl w:val="0"/>
        </w:rPr>
        <w:fldChar w:fldCharType="separate" w:fldLock="0"/>
      </w:r>
      <w:r>
        <w:rPr>
          <w:rStyle w:val="Hyperlink.0"/>
          <w:sz w:val="24"/>
          <w:szCs w:val="24"/>
          <w:rtl w:val="0"/>
          <w:lang w:val="nl-NL"/>
        </w:rPr>
        <w:t>De 20-weken echo</w:t>
      </w:r>
      <w:r>
        <w:rPr>
          <w:sz w:val="24"/>
          <w:szCs w:val="24"/>
          <w:rtl w:val="0"/>
        </w:rPr>
        <w:fldChar w:fldCharType="end" w:fldLock="0"/>
      </w:r>
      <w:r>
        <w:rPr>
          <w:sz w:val="24"/>
          <w:szCs w:val="24"/>
          <w:rtl w:val="0"/>
          <w:lang w:val="nl-NL"/>
        </w:rPr>
        <w:t xml:space="preserve"> wordt ook het Structureel Echoscopisch Onderzoek (SEO) genoemd. De naam zegt het eigenlijk al. Bij deze echo wordt de baby vooral op structurele (zichtbare) afwijkingen onderzocht.</w:t>
      </w:r>
    </w:p>
    <w:p>
      <w:pPr>
        <w:pStyle w:val="Standaard"/>
        <w:bidi w:val="0"/>
        <w:spacing w:after="240"/>
        <w:ind w:left="0" w:right="0" w:firstLine="0"/>
        <w:jc w:val="left"/>
        <w:rPr>
          <w:sz w:val="24"/>
          <w:szCs w:val="24"/>
          <w:rtl w:val="0"/>
        </w:rPr>
      </w:pPr>
      <w:r>
        <w:rPr>
          <w:sz w:val="24"/>
          <w:szCs w:val="24"/>
          <w:rtl w:val="0"/>
          <w:lang w:val="nl-NL"/>
        </w:rPr>
        <w:t>Het is ons advies om je, voor je op het spreekuur komt, te verdiepen in deze onderzoeken.</w:t>
      </w:r>
    </w:p>
    <w:p>
      <w:pPr>
        <w:pStyle w:val="Standaard"/>
        <w:bidi w:val="0"/>
        <w:spacing w:after="240"/>
        <w:ind w:left="0" w:right="0" w:firstLine="0"/>
        <w:jc w:val="left"/>
        <w:rPr>
          <w:rStyle w:val="Geen"/>
          <w:b w:val="1"/>
          <w:bCs w:val="1"/>
          <w:sz w:val="24"/>
          <w:szCs w:val="24"/>
          <w:rtl w:val="0"/>
        </w:rPr>
      </w:pPr>
      <w:r>
        <w:rPr>
          <w:sz w:val="24"/>
          <w:szCs w:val="24"/>
          <w:rtl w:val="0"/>
          <w:lang w:val="nl-NL"/>
        </w:rPr>
        <w:t>Als er een indicatie is, geven wij ook informatie over prenatale diagnostiek. Dit is de vlokkentest en de vruchtwaterpunctie.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b w:val="0"/>
          <w:bCs w:val="0"/>
          <w:sz w:val="24"/>
          <w:szCs w:val="24"/>
          <w:lang w:val="nl-NL"/>
        </w:rPr>
      </w:pPr>
      <w:r>
        <w:rPr>
          <w:rStyle w:val="Geen"/>
          <w:b w:val="1"/>
          <w:bCs w:val="1"/>
          <w:sz w:val="24"/>
          <w:szCs w:val="24"/>
          <w:rtl w:val="0"/>
          <w:lang w:val="nl-NL"/>
        </w:rPr>
        <w:t>Logistiek</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r>
        <w:rPr>
          <w:rStyle w:val="Geen"/>
          <w:sz w:val="24"/>
          <w:szCs w:val="24"/>
          <w:rtl w:val="0"/>
          <w:lang w:val="nl-NL"/>
        </w:rPr>
        <w:t xml:space="preserve">In onze regio wordt de 20weken echo centraal gemaakt, je kan terecht bij de volgende echo-centra: </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en-US"/>
        </w:rPr>
      </w:pPr>
      <w:r>
        <w:rPr>
          <w:rStyle w:val="Hyperlink.1"/>
          <w:sz w:val="24"/>
          <w:szCs w:val="24"/>
          <w:lang w:val="en-US"/>
        </w:rPr>
        <w:fldChar w:fldCharType="begin" w:fldLock="0"/>
      </w:r>
      <w:r>
        <w:rPr>
          <w:rStyle w:val="Hyperlink.1"/>
          <w:sz w:val="24"/>
          <w:szCs w:val="24"/>
          <w:lang w:val="en-US"/>
        </w:rPr>
        <w:instrText xml:space="preserve"> HYPERLINK "http://www.verloskundigcentrumfara.nl"</w:instrText>
      </w:r>
      <w:r>
        <w:rPr>
          <w:rStyle w:val="Hyperlink.1"/>
          <w:sz w:val="24"/>
          <w:szCs w:val="24"/>
          <w:lang w:val="en-US"/>
        </w:rPr>
        <w:fldChar w:fldCharType="separate" w:fldLock="0"/>
      </w:r>
      <w:r>
        <w:rPr>
          <w:rStyle w:val="Hyperlink.1"/>
          <w:sz w:val="24"/>
          <w:szCs w:val="24"/>
          <w:rtl w:val="0"/>
          <w:lang w:val="en-US"/>
        </w:rPr>
        <w:t>Fara-Ede</w:t>
      </w:r>
      <w:r>
        <w:rPr>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en-US"/>
        </w:rPr>
      </w:pPr>
      <w:r>
        <w:rPr>
          <w:rStyle w:val="Hyperlink.1"/>
          <w:sz w:val="24"/>
          <w:szCs w:val="24"/>
          <w:lang w:val="en-US"/>
        </w:rPr>
        <w:fldChar w:fldCharType="begin" w:fldLock="0"/>
      </w:r>
      <w:r>
        <w:rPr>
          <w:rStyle w:val="Hyperlink.1"/>
          <w:sz w:val="24"/>
          <w:szCs w:val="24"/>
          <w:lang w:val="en-US"/>
        </w:rPr>
        <w:instrText xml:space="preserve"> HYPERLINK "http://www.esperance-arnhem.nl"</w:instrText>
      </w:r>
      <w:r>
        <w:rPr>
          <w:rStyle w:val="Hyperlink.1"/>
          <w:sz w:val="24"/>
          <w:szCs w:val="24"/>
          <w:lang w:val="en-US"/>
        </w:rPr>
        <w:fldChar w:fldCharType="separate" w:fldLock="0"/>
      </w:r>
      <w:r>
        <w:rPr>
          <w:rStyle w:val="Hyperlink.1"/>
          <w:sz w:val="24"/>
          <w:szCs w:val="24"/>
          <w:rtl w:val="0"/>
          <w:lang w:val="en-US"/>
        </w:rPr>
        <w:t>Esperance-Arnhem</w:t>
      </w:r>
      <w:r>
        <w:rPr>
          <w:lang w:val="nl-NL"/>
        </w:rPr>
        <w:fldChar w:fldCharType="end" w:fldLock="0"/>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r>
        <w:rPr>
          <w:rStyle w:val="Geen"/>
          <w:sz w:val="24"/>
          <w:szCs w:val="24"/>
          <w:rtl w:val="0"/>
          <w:lang w:val="nl-NL"/>
        </w:rPr>
        <w:t>De NIPT test wordt door een laboratorium uitgevoerd, doorvoor krijg je een apart formulier mee met de bloedafname.</w:t>
      </w: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rPr>
          <w:rStyle w:val="Geen"/>
          <w:sz w:val="24"/>
          <w:szCs w:val="24"/>
          <w:lang w:val="nl-NL"/>
        </w:rPr>
      </w:pPr>
    </w:p>
    <w:p>
      <w:pPr>
        <w:pStyle w:val="Standaard"/>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left"/>
      </w:pPr>
      <w:r>
        <w:rPr>
          <w:rStyle w:val="Geen"/>
          <w:sz w:val="24"/>
          <w:szCs w:val="24"/>
          <w:rtl w:val="0"/>
          <w:lang w:val="nl-NL"/>
        </w:rPr>
        <w:t xml:space="preserve">NB. vanaf 1 september 2021 zal een extra screeningsmogelijkheid aangeboden worden, het </w:t>
      </w:r>
      <w:r>
        <w:rPr>
          <w:rStyle w:val="Geen"/>
          <w:sz w:val="24"/>
          <w:szCs w:val="24"/>
          <w:rtl w:val="0"/>
          <w:lang w:val="nl-NL"/>
        </w:rPr>
        <w:t>‘</w:t>
      </w:r>
      <w:r>
        <w:rPr>
          <w:rStyle w:val="Geen"/>
          <w:sz w:val="24"/>
          <w:szCs w:val="24"/>
          <w:rtl w:val="0"/>
          <w:lang w:val="nl-NL"/>
        </w:rPr>
        <w:t>eerste trimester SEO</w:t>
      </w:r>
      <w:r>
        <w:rPr>
          <w:rStyle w:val="Geen"/>
          <w:sz w:val="24"/>
          <w:szCs w:val="24"/>
          <w:rtl w:val="0"/>
          <w:lang w:val="nl-NL"/>
        </w:rPr>
        <w:t>’</w:t>
      </w:r>
      <w:r>
        <w:rPr>
          <w:rStyle w:val="Geen"/>
          <w:sz w:val="24"/>
          <w:szCs w:val="24"/>
          <w:rtl w:val="0"/>
          <w:lang w:val="nl-NL"/>
        </w:rPr>
        <w:t xml:space="preserve">. Een structureel echoscopisch onderzoek om al vroeg in de zwangerschap ernstige aangeboren afwijkingen op te sporen. tzt volgt hierover meer informatie.  </w:t>
      </w:r>
    </w:p>
    <w:sectPr>
      <w:headerReference w:type="default" r:id="rId4"/>
      <w:footerReference w:type="default" r:id="rId5"/>
      <w:pgSz w:w="11906" w:h="16838" w:orient="portrait"/>
      <w:pgMar w:top="2520" w:right="1134" w:bottom="1800"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drawing xmlns:a="http://schemas.openxmlformats.org/drawingml/2006/main">
        <wp:anchor distT="152400" distB="152400" distL="152400" distR="152400" simplePos="0" relativeHeight="251658240" behindDoc="1" locked="0" layoutInCell="1" allowOverlap="1">
          <wp:simplePos x="0" y="0"/>
          <wp:positionH relativeFrom="page">
            <wp:posOffset>0</wp:posOffset>
          </wp:positionH>
          <wp:positionV relativeFrom="page">
            <wp:posOffset>1286</wp:posOffset>
          </wp:positionV>
          <wp:extent cx="7560000" cy="10689432"/>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uisstijl-briefpapier-01.png"/>
                  <pic:cNvPicPr>
                    <a:picLocks noChangeAspect="1"/>
                  </pic:cNvPicPr>
                </pic:nvPicPr>
                <pic:blipFill>
                  <a:blip r:embed="rId1">
                    <a:extLst/>
                  </a:blip>
                  <a:srcRect l="0" t="0" r="0" b="0"/>
                  <a:stretch>
                    <a:fillRect/>
                  </a:stretch>
                </pic:blipFill>
                <pic:spPr>
                  <a:xfrm>
                    <a:off x="0" y="0"/>
                    <a:ext cx="7560000" cy="10689432"/>
                  </a:xfrm>
                  <a:prstGeom prst="rect">
                    <a:avLst/>
                  </a:prstGeom>
                  <a:ln w="12700" cap="flat">
                    <a:noFill/>
                    <a:miter lim="400000"/>
                  </a:ln>
                  <a:effectLst/>
                </pic:spPr>
              </pic:pic>
            </a:graphicData>
          </a:graphic>
        </wp:anchor>
      </w:drawing>
    </w: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ps.teken"/>
  </w:abstractNum>
  <w:abstractNum w:abstractNumId="1">
    <w:multiLevelType w:val="hybridMultilevel"/>
    <w:styleLink w:val="Ops.teken"/>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Nederlands" w:val="‘“(〔[{〈《「『【⦅〘〖«〝︵︷︹︻︽︿﹁﹃﹇﹙﹛﹝｢"/>
  <w:noLineBreaksBefore w:lang="Nederlands"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ard">
    <w:name w:val="Standaard"/>
    <w:next w:val="Standa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nl-NL"/>
      <w14:textOutline>
        <w14:noFill/>
      </w14:textOutline>
      <w14:textFill>
        <w14:solidFill>
          <w14:srgbClr w14:val="000000"/>
        </w14:solidFill>
      </w14:textFill>
    </w:rPr>
  </w:style>
  <w:style w:type="character" w:styleId="Geen">
    <w:name w:val="Geen"/>
  </w:style>
  <w:style w:type="character" w:styleId="Hyperlink.0">
    <w:name w:val="Hyperlink.0"/>
    <w:basedOn w:val="Geen"/>
    <w:next w:val="Hyperlink.0"/>
    <w:rPr>
      <w:outline w:val="0"/>
      <w:color w:val="0000ee"/>
      <w:u w:val="single"/>
      <w14:textFill>
        <w14:solidFill>
          <w14:srgbClr w14:val="0000EE"/>
        </w14:solidFill>
      </w14:textFill>
    </w:rPr>
  </w:style>
  <w:style w:type="numbering" w:styleId="Ops.teken">
    <w:name w:val="Ops.teken"/>
    <w:pPr>
      <w:numPr>
        <w:numId w:val="1"/>
      </w:numPr>
    </w:pPr>
  </w:style>
  <w:style w:type="character" w:styleId="Koppeling">
    <w:name w:val="Koppeling"/>
    <w:rPr>
      <w:u w:val="single"/>
    </w:rPr>
  </w:style>
  <w:style w:type="character" w:styleId="Hyperlink.1">
    <w:name w:val="Hyperlink.1"/>
    <w:basedOn w:val="Koppeling"/>
    <w:next w:val="Hyperlink.1"/>
    <w:rPr>
      <w:sz w:val="24"/>
      <w:szCs w:val="24"/>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2.png"/></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20000"/>
          </a:lnSpc>
          <a:spcBef>
            <a:spcPts val="0"/>
          </a:spcBef>
          <a:spcAft>
            <a:spcPts val="0"/>
          </a:spcAft>
          <a:buClrTx/>
          <a:buSzTx/>
          <a:buFontTx/>
          <a:buNone/>
          <a:tabLst/>
          <a:defRPr b="0" baseline="0" cap="none" i="0" spc="0" strike="noStrike" sz="125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